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610" w:rsidRPr="00773610" w:rsidRDefault="00773610" w:rsidP="007736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73610">
        <w:rPr>
          <w:rFonts w:ascii="Times New Roman" w:hAnsi="Times New Roman" w:cs="Times New Roman"/>
          <w:b/>
          <w:sz w:val="28"/>
          <w:szCs w:val="28"/>
        </w:rPr>
        <w:t>“Типы промышленных предпр</w:t>
      </w:r>
      <w:proofErr w:type="spellStart"/>
      <w:r w:rsidRPr="00773610">
        <w:rPr>
          <w:rFonts w:ascii="Times New Roman" w:hAnsi="Times New Roman" w:cs="Times New Roman"/>
          <w:b/>
          <w:sz w:val="28"/>
          <w:szCs w:val="28"/>
          <w:lang w:val="ru-RU"/>
        </w:rPr>
        <w:t>иятий</w:t>
      </w:r>
      <w:proofErr w:type="spellEnd"/>
      <w:r w:rsidRPr="0077361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Беларуси</w:t>
      </w:r>
    </w:p>
    <w:p w:rsidR="00773610" w:rsidRPr="00773610" w:rsidRDefault="00773610" w:rsidP="007736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610">
        <w:rPr>
          <w:rFonts w:ascii="Times New Roman" w:hAnsi="Times New Roman" w:cs="Times New Roman"/>
          <w:b/>
          <w:sz w:val="28"/>
          <w:szCs w:val="28"/>
          <w:lang w:val="ru-RU"/>
        </w:rPr>
        <w:t>первой половины 19 века</w:t>
      </w:r>
      <w:r w:rsidRPr="00773610">
        <w:rPr>
          <w:rFonts w:ascii="Times New Roman" w:hAnsi="Times New Roman" w:cs="Times New Roman"/>
          <w:b/>
          <w:sz w:val="28"/>
          <w:szCs w:val="28"/>
        </w:rPr>
        <w:t>”</w:t>
      </w:r>
    </w:p>
    <w:p w:rsidR="00773610" w:rsidRPr="00773610" w:rsidRDefault="00773610" w:rsidP="007736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15" w:type="dxa"/>
        <w:tblInd w:w="-10" w:type="dxa"/>
        <w:shd w:val="clear" w:color="auto" w:fill="EEF4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8"/>
        <w:gridCol w:w="1615"/>
        <w:gridCol w:w="1804"/>
        <w:gridCol w:w="1728"/>
      </w:tblGrid>
      <w:tr w:rsidR="00773610" w:rsidRPr="00773610" w:rsidTr="008F053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Признаки для сравнения</w:t>
            </w: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Типы предприятий</w:t>
            </w:r>
          </w:p>
        </w:tc>
      </w:tr>
      <w:tr w:rsidR="00773610" w:rsidRPr="00773610" w:rsidTr="008F053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vAlign w:val="center"/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be-BY"/>
              </w:rPr>
              <w:t>.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</w:tr>
      <w:tr w:rsidR="00773610" w:rsidRPr="00773610" w:rsidTr="008F05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  <w:t>Использование ручного и машинного труда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i/>
                <w:iCs/>
                <w:color w:val="FFFFFF" w:themeColor="background1"/>
                <w:sz w:val="28"/>
                <w:szCs w:val="28"/>
                <w:lang w:eastAsia="be-BY"/>
              </w:rPr>
              <w:t>.</w:t>
            </w:r>
          </w:p>
        </w:tc>
      </w:tr>
      <w:tr w:rsidR="00773610" w:rsidRPr="00773610" w:rsidTr="008F05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  <w:t>Существование разделение труда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i/>
                <w:iCs/>
                <w:color w:val="FFFFFF" w:themeColor="background1"/>
                <w:sz w:val="28"/>
                <w:szCs w:val="28"/>
                <w:lang w:eastAsia="be-BY"/>
              </w:rPr>
              <w:t>.</w:t>
            </w:r>
          </w:p>
        </w:tc>
      </w:tr>
      <w:tr w:rsidR="00773610" w:rsidRPr="00773610" w:rsidTr="008F05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  <w:t>Количество рабочих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FFFFFF" w:themeColor="background1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i/>
                <w:iCs/>
                <w:color w:val="FFFFFF" w:themeColor="background1"/>
                <w:sz w:val="28"/>
                <w:szCs w:val="28"/>
                <w:lang w:eastAsia="be-BY"/>
              </w:rPr>
              <w:t>.</w:t>
            </w:r>
          </w:p>
          <w:p w:rsidR="00773610" w:rsidRPr="00773610" w:rsidRDefault="00773610" w:rsidP="008F053B">
            <w:pPr>
              <w:spacing w:after="0" w:line="323" w:lineRule="atLeast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</w:tr>
    </w:tbl>
    <w:p w:rsidR="00773610" w:rsidRPr="00773610" w:rsidRDefault="00773610" w:rsidP="007736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610" w:rsidRPr="00773610" w:rsidRDefault="00773610" w:rsidP="0077361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73610">
        <w:rPr>
          <w:rFonts w:ascii="Times New Roman" w:hAnsi="Times New Roman" w:cs="Times New Roman"/>
          <w:b/>
          <w:sz w:val="28"/>
          <w:szCs w:val="28"/>
          <w:lang w:val="ru-RU"/>
        </w:rPr>
        <w:t>«Первые фабрики Беларуси первой половины 19 века»</w:t>
      </w:r>
    </w:p>
    <w:tbl>
      <w:tblPr>
        <w:tblW w:w="0" w:type="auto"/>
        <w:shd w:val="clear" w:color="auto" w:fill="EEF4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4"/>
        <w:gridCol w:w="2095"/>
        <w:gridCol w:w="2112"/>
        <w:gridCol w:w="2341"/>
      </w:tblGrid>
      <w:tr w:rsidR="00773610" w:rsidRPr="00773610" w:rsidTr="00773610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bookmarkStart w:id="0" w:name="_GoBack" w:colFirst="0" w:colLast="3"/>
            <w:r w:rsidRPr="0077361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Местонахождение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Од создания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Владелец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Специализация</w:t>
            </w:r>
          </w:p>
        </w:tc>
      </w:tr>
      <w:bookmarkEnd w:id="0"/>
      <w:tr w:rsidR="00773610" w:rsidRPr="00773610" w:rsidTr="00773610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ru-RU" w:eastAsia="be-BY"/>
              </w:rPr>
            </w:pPr>
            <w:r w:rsidRPr="00773610">
              <w:rPr>
                <w:rFonts w:ascii="Times New Roman" w:eastAsia="Times New Roman" w:hAnsi="Times New Roman" w:cs="Times New Roman"/>
                <w:i/>
                <w:iCs/>
                <w:color w:val="FFFFFF" w:themeColor="background1"/>
                <w:sz w:val="28"/>
                <w:szCs w:val="28"/>
                <w:lang w:val="ru-RU" w:eastAsia="be-BY"/>
              </w:rPr>
              <w:t>.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</w:tr>
      <w:tr w:rsidR="00773610" w:rsidRPr="00773610" w:rsidTr="00773610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</w:tr>
      <w:tr w:rsidR="00773610" w:rsidRPr="00773610" w:rsidTr="00773610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</w:tr>
      <w:tr w:rsidR="00773610" w:rsidRPr="00773610" w:rsidTr="00773610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F4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222222"/>
                <w:sz w:val="28"/>
                <w:szCs w:val="28"/>
                <w:lang w:eastAsia="be-BY"/>
              </w:rPr>
            </w:pPr>
          </w:p>
          <w:p w:rsidR="00773610" w:rsidRPr="00773610" w:rsidRDefault="00773610" w:rsidP="00773610">
            <w:pPr>
              <w:spacing w:after="0" w:line="323" w:lineRule="atLeast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be-BY"/>
              </w:rPr>
            </w:pPr>
          </w:p>
        </w:tc>
      </w:tr>
    </w:tbl>
    <w:p w:rsidR="00773610" w:rsidRPr="00773610" w:rsidRDefault="00773610" w:rsidP="0077361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3610" w:rsidRPr="00773610" w:rsidRDefault="00773610" w:rsidP="00773610">
      <w:pPr>
        <w:shd w:val="clear" w:color="auto" w:fill="FFFFFF"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</w:pPr>
      <w:r w:rsidRPr="007736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  <w:t>«Пути сообщения в первой половине 19 века»</w:t>
      </w:r>
    </w:p>
    <w:tbl>
      <w:tblPr>
        <w:tblW w:w="0" w:type="auto"/>
        <w:shd w:val="clear" w:color="auto" w:fill="EEF4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5"/>
        <w:gridCol w:w="6077"/>
      </w:tblGrid>
      <w:tr w:rsidR="00773610" w:rsidRPr="00773610" w:rsidTr="008F053B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Название канала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Реки, которые соединяет канал</w:t>
            </w:r>
          </w:p>
        </w:tc>
      </w:tr>
      <w:tr w:rsidR="00773610" w:rsidRPr="00773610" w:rsidTr="008F053B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  <w:t>Нёман-Висла</w:t>
            </w:r>
          </w:p>
        </w:tc>
      </w:tr>
      <w:tr w:rsidR="00773610" w:rsidRPr="00773610" w:rsidTr="008F053B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  <w:t>Огинский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</w:pPr>
          </w:p>
        </w:tc>
      </w:tr>
      <w:tr w:rsidR="00773610" w:rsidRPr="00773610" w:rsidTr="008F053B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  <w:t>Западная Двина-Березина-Днепр</w:t>
            </w:r>
          </w:p>
        </w:tc>
      </w:tr>
      <w:tr w:rsidR="00773610" w:rsidRPr="00773610" w:rsidTr="008F053B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</w:pPr>
            <w:r w:rsidRPr="00773610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  <w:t>Днепровско-Бугский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610" w:rsidRPr="00773610" w:rsidRDefault="00773610" w:rsidP="008F053B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</w:pPr>
          </w:p>
        </w:tc>
      </w:tr>
    </w:tbl>
    <w:p w:rsidR="00773610" w:rsidRPr="00773610" w:rsidRDefault="00773610" w:rsidP="00773610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773610" w:rsidRPr="00773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610"/>
    <w:rsid w:val="001447D9"/>
    <w:rsid w:val="0077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96903-8060-4D05-BF81-13DF04C74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1</cp:revision>
  <dcterms:created xsi:type="dcterms:W3CDTF">2017-02-27T20:44:00Z</dcterms:created>
  <dcterms:modified xsi:type="dcterms:W3CDTF">2017-02-27T20:52:00Z</dcterms:modified>
</cp:coreProperties>
</file>